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9A" w:rsidRPr="000B444C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B44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5A0815" wp14:editId="36F4DF27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29A" w:rsidRPr="000B444C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EA229A" w:rsidRPr="000B444C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EA229A" w:rsidRPr="000B444C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EA229A" w:rsidRPr="000B444C" w:rsidRDefault="00EA229A" w:rsidP="00EA229A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«АДМИНИСТРАЦИЯ ИТУМ-КАЛИНСКОГО СЕЛЬСКОГО ПОСЕЛЕНИЯ </w:t>
      </w:r>
      <w:r w:rsidR="00873195">
        <w:rPr>
          <w:rFonts w:ascii="Times New Roman" w:eastAsia="Calibri" w:hAnsi="Times New Roman" w:cs="Times New Roman"/>
          <w:b/>
          <w:sz w:val="28"/>
          <w:szCs w:val="28"/>
        </w:rPr>
        <w:t>ИТУМ-КАЛИНСКОГО СЕЛЬСКОГО ПОСЕЛЕНИЯ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B444C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B444C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A229A" w:rsidRPr="000B444C" w:rsidRDefault="00EA229A" w:rsidP="00EA2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29A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EA229A" w:rsidRPr="000B444C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B444C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EA229A" w:rsidRPr="000B444C" w:rsidRDefault="00EA229A" w:rsidP="00EA229A">
      <w:pPr>
        <w:pStyle w:val="a3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EA229A" w:rsidRPr="000B444C" w:rsidTr="009052A4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EA229A" w:rsidRPr="000B444C" w:rsidRDefault="00EA229A" w:rsidP="00905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февраля 2022 г.</w:t>
            </w:r>
          </w:p>
        </w:tc>
        <w:tc>
          <w:tcPr>
            <w:tcW w:w="2532" w:type="dxa"/>
          </w:tcPr>
          <w:p w:rsidR="00EA229A" w:rsidRPr="000B444C" w:rsidRDefault="00EA229A" w:rsidP="00905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EA229A" w:rsidRPr="000B444C" w:rsidRDefault="00EA229A" w:rsidP="00905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A229A" w:rsidRPr="000B444C" w:rsidRDefault="00EA229A" w:rsidP="00905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</w:tbl>
    <w:p w:rsidR="00EA229A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EA229A" w:rsidRDefault="00EA229A" w:rsidP="00EA2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9014B3" w:rsidRPr="009014B3" w:rsidRDefault="009014B3" w:rsidP="00901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3">
        <w:rPr>
          <w:rFonts w:ascii="Times New Roman" w:hAnsi="Times New Roman" w:cs="Times New Roman"/>
          <w:b/>
          <w:sz w:val="28"/>
          <w:szCs w:val="28"/>
        </w:rPr>
        <w:t>Об утверждении Правил разработки и утверждения</w:t>
      </w:r>
    </w:p>
    <w:p w:rsidR="009014B3" w:rsidRPr="009014B3" w:rsidRDefault="009014B3" w:rsidP="00901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3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предоставления муниципальных услуг</w:t>
      </w:r>
    </w:p>
    <w:p w:rsidR="00EA229A" w:rsidRPr="005368BB" w:rsidRDefault="00EA229A" w:rsidP="009014B3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EA229A">
        <w:rPr>
          <w:sz w:val="28"/>
          <w:szCs w:val="28"/>
        </w:rPr>
        <w:t>В соответствии с пунктом 3 постановлением Правительства Российской Федерации от 20 июля 2021 года № 1228 «Об утверждении Правил разработки и утверждения административных регламен</w:t>
      </w:r>
      <w:r>
        <w:rPr>
          <w:sz w:val="28"/>
          <w:szCs w:val="28"/>
        </w:rPr>
        <w:t>тов предоставления государствен</w:t>
      </w:r>
      <w:r w:rsidRPr="00EA229A">
        <w:rPr>
          <w:sz w:val="28"/>
          <w:szCs w:val="28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5368BB">
        <w:rPr>
          <w:sz w:val="28"/>
          <w:szCs w:val="28"/>
        </w:rPr>
        <w:t xml:space="preserve">, администрация Итум-Калинского сельского поселения    </w:t>
      </w:r>
      <w:r w:rsidRPr="005368BB">
        <w:rPr>
          <w:b/>
          <w:sz w:val="28"/>
          <w:szCs w:val="28"/>
        </w:rPr>
        <w:t xml:space="preserve">п о с </w:t>
      </w:r>
      <w:proofErr w:type="gramStart"/>
      <w:r w:rsidRPr="005368BB">
        <w:rPr>
          <w:b/>
          <w:sz w:val="28"/>
          <w:szCs w:val="28"/>
        </w:rPr>
        <w:t>т</w:t>
      </w:r>
      <w:proofErr w:type="gramEnd"/>
      <w:r w:rsidRPr="005368BB">
        <w:rPr>
          <w:b/>
          <w:sz w:val="28"/>
          <w:szCs w:val="28"/>
        </w:rPr>
        <w:t xml:space="preserve"> а н о в л я е т:</w:t>
      </w:r>
    </w:p>
    <w:p w:rsidR="00EA229A" w:rsidRDefault="00EA229A" w:rsidP="00EA2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1. </w:t>
      </w:r>
      <w:r w:rsidRPr="00EA229A">
        <w:rPr>
          <w:rFonts w:ascii="Times New Roman" w:hAnsi="Times New Roman" w:cs="Times New Roman"/>
          <w:sz w:val="28"/>
          <w:szCs w:val="28"/>
        </w:rPr>
        <w:t>Утвердить Правила разработки и утверждения административных регламентов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ипальных услуг (приложение № 1)</w:t>
      </w:r>
      <w:r w:rsidRPr="00536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29A" w:rsidRDefault="00EA229A" w:rsidP="00EA2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5D74">
        <w:rPr>
          <w:rFonts w:ascii="Times New Roman" w:hAnsi="Times New Roman" w:cs="Times New Roman"/>
          <w:sz w:val="28"/>
          <w:szCs w:val="28"/>
        </w:rPr>
        <w:t xml:space="preserve">Считать утратившими силу следующие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поселения:</w:t>
      </w:r>
    </w:p>
    <w:p w:rsidR="00EA229A" w:rsidRDefault="00EA229A" w:rsidP="00EA2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29A">
        <w:rPr>
          <w:rFonts w:ascii="Times New Roman" w:hAnsi="Times New Roman" w:cs="Times New Roman"/>
          <w:sz w:val="28"/>
          <w:szCs w:val="28"/>
        </w:rPr>
        <w:t>от 6 сентябр</w:t>
      </w:r>
      <w:r>
        <w:rPr>
          <w:rFonts w:ascii="Times New Roman" w:hAnsi="Times New Roman" w:cs="Times New Roman"/>
          <w:sz w:val="28"/>
          <w:szCs w:val="28"/>
        </w:rPr>
        <w:t xml:space="preserve">я 2018 года № 60 «О разработке и </w:t>
      </w:r>
      <w:r w:rsidRPr="00EA229A">
        <w:rPr>
          <w:rFonts w:ascii="Times New Roman" w:hAnsi="Times New Roman" w:cs="Times New Roman"/>
          <w:sz w:val="28"/>
          <w:szCs w:val="28"/>
        </w:rPr>
        <w:t>утверждении административных регламентов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29A">
        <w:rPr>
          <w:rFonts w:ascii="Times New Roman" w:hAnsi="Times New Roman" w:cs="Times New Roman"/>
          <w:sz w:val="28"/>
          <w:szCs w:val="28"/>
        </w:rPr>
        <w:t>контроля и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Pr="00EA229A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29A" w:rsidRDefault="00EA229A" w:rsidP="00EA2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 января 2019 года № 08 «</w:t>
      </w:r>
      <w:r w:rsidRPr="00EA229A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Итум-Калинского </w:t>
      </w:r>
      <w:r w:rsidRPr="00EA229A">
        <w:rPr>
          <w:rFonts w:ascii="Times New Roman" w:hAnsi="Times New Roman" w:cs="Times New Roman"/>
          <w:sz w:val="28"/>
          <w:szCs w:val="28"/>
        </w:rPr>
        <w:t>сельского поселения от 6 сентябр</w:t>
      </w:r>
      <w:r>
        <w:rPr>
          <w:rFonts w:ascii="Times New Roman" w:hAnsi="Times New Roman" w:cs="Times New Roman"/>
          <w:sz w:val="28"/>
          <w:szCs w:val="28"/>
        </w:rPr>
        <w:t xml:space="preserve">я 2018 года №60 «О разработке и </w:t>
      </w:r>
      <w:r w:rsidRPr="00EA229A">
        <w:rPr>
          <w:rFonts w:ascii="Times New Roman" w:hAnsi="Times New Roman" w:cs="Times New Roman"/>
          <w:sz w:val="28"/>
          <w:szCs w:val="28"/>
        </w:rPr>
        <w:t>утверждении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 xml:space="preserve">ов осуществления муниципального </w:t>
      </w:r>
      <w:r w:rsidRPr="00EA229A">
        <w:rPr>
          <w:rFonts w:ascii="Times New Roman" w:hAnsi="Times New Roman" w:cs="Times New Roman"/>
          <w:sz w:val="28"/>
          <w:szCs w:val="28"/>
        </w:rPr>
        <w:t>контроля и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Pr="00EA229A">
        <w:rPr>
          <w:rFonts w:ascii="Times New Roman" w:hAnsi="Times New Roman" w:cs="Times New Roman"/>
          <w:sz w:val="28"/>
          <w:szCs w:val="28"/>
        </w:rPr>
        <w:t>услуг»</w:t>
      </w:r>
      <w:r w:rsidR="006D1F3C">
        <w:rPr>
          <w:rFonts w:ascii="Times New Roman" w:hAnsi="Times New Roman" w:cs="Times New Roman"/>
          <w:sz w:val="28"/>
          <w:szCs w:val="28"/>
        </w:rPr>
        <w:t>.</w:t>
      </w:r>
    </w:p>
    <w:p w:rsidR="00EA229A" w:rsidRPr="005368BB" w:rsidRDefault="00EA229A" w:rsidP="00EA2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368BB">
        <w:rPr>
          <w:rFonts w:ascii="Times New Roman" w:hAnsi="Times New Roman" w:cs="Times New Roman"/>
          <w:sz w:val="28"/>
          <w:szCs w:val="28"/>
        </w:rPr>
        <w:t xml:space="preserve">. Обнародовать данное постановление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</w:t>
      </w:r>
      <w:r w:rsidR="0081338E">
        <w:rPr>
          <w:rFonts w:ascii="Times New Roman" w:hAnsi="Times New Roman" w:cs="Times New Roman"/>
          <w:sz w:val="28"/>
          <w:szCs w:val="28"/>
        </w:rPr>
        <w:t>(</w:t>
      </w:r>
      <w:r w:rsidR="0081338E" w:rsidRPr="0081338E">
        <w:rPr>
          <w:rFonts w:ascii="Times New Roman" w:hAnsi="Times New Roman" w:cs="Times New Roman"/>
          <w:sz w:val="28"/>
          <w:szCs w:val="28"/>
        </w:rPr>
        <w:t>www.itum-kale.ru</w:t>
      </w:r>
      <w:r w:rsidR="0081338E">
        <w:rPr>
          <w:rFonts w:ascii="Times New Roman" w:hAnsi="Times New Roman" w:cs="Times New Roman"/>
          <w:sz w:val="28"/>
          <w:szCs w:val="28"/>
        </w:rPr>
        <w:t>).</w:t>
      </w:r>
    </w:p>
    <w:p w:rsidR="00EA229A" w:rsidRPr="00C077DB" w:rsidRDefault="004C5CDD" w:rsidP="00EA2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29A">
        <w:rPr>
          <w:rFonts w:ascii="Times New Roman" w:hAnsi="Times New Roman" w:cs="Times New Roman"/>
          <w:sz w:val="28"/>
          <w:szCs w:val="28"/>
        </w:rPr>
        <w:t>4</w:t>
      </w:r>
      <w:r w:rsidR="00EA229A" w:rsidRPr="005368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подписания.           </w:t>
      </w:r>
    </w:p>
    <w:p w:rsidR="00EA229A" w:rsidRPr="00C077DB" w:rsidRDefault="004C5CDD" w:rsidP="00EA2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29A">
        <w:rPr>
          <w:rFonts w:ascii="Times New Roman" w:hAnsi="Times New Roman" w:cs="Times New Roman"/>
          <w:sz w:val="28"/>
          <w:szCs w:val="28"/>
        </w:rPr>
        <w:t>5</w:t>
      </w:r>
      <w:r w:rsidR="00EA229A" w:rsidRPr="00C077D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                            </w:t>
      </w:r>
      <w:proofErr w:type="spellStart"/>
      <w:r w:rsidR="00EA229A">
        <w:rPr>
          <w:rFonts w:ascii="Times New Roman" w:hAnsi="Times New Roman" w:cs="Times New Roman"/>
          <w:sz w:val="28"/>
          <w:szCs w:val="28"/>
        </w:rPr>
        <w:t>Батукаеву</w:t>
      </w:r>
      <w:proofErr w:type="spellEnd"/>
      <w:r w:rsidR="00EA229A">
        <w:rPr>
          <w:rFonts w:ascii="Times New Roman" w:hAnsi="Times New Roman" w:cs="Times New Roman"/>
          <w:sz w:val="28"/>
          <w:szCs w:val="28"/>
        </w:rPr>
        <w:t xml:space="preserve"> А.Х.</w:t>
      </w:r>
      <w:r w:rsidR="00EA229A" w:rsidRPr="00C077DB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Итум-Калинского сельского поселения. </w:t>
      </w:r>
    </w:p>
    <w:p w:rsidR="00EA229A" w:rsidRPr="005368BB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9A" w:rsidRPr="005368BB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EA229A" w:rsidRPr="00611AF1" w:rsidTr="009052A4">
        <w:tc>
          <w:tcPr>
            <w:tcW w:w="5067" w:type="dxa"/>
          </w:tcPr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611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Итум-Калинского сельского поселения                                   </w:t>
            </w:r>
          </w:p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hideMark/>
          </w:tcPr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29A" w:rsidRPr="00611AF1" w:rsidRDefault="00EA229A" w:rsidP="00905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F1">
              <w:rPr>
                <w:rFonts w:ascii="Times New Roman" w:eastAsia="Times New Roman" w:hAnsi="Times New Roman" w:cs="Times New Roman"/>
                <w:sz w:val="28"/>
                <w:szCs w:val="28"/>
              </w:rPr>
              <w:t>С-С.Я. Мусаев</w:t>
            </w:r>
          </w:p>
        </w:tc>
      </w:tr>
    </w:tbl>
    <w:p w:rsidR="00EA229A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9A" w:rsidRPr="005368BB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2E92" w:rsidRDefault="00752E92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2E92" w:rsidRDefault="00752E92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1F3C" w:rsidRDefault="006D1F3C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29A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УТВЕРЖДЕН</w:t>
      </w:r>
      <w:r w:rsidR="006D1F3C">
        <w:rPr>
          <w:rFonts w:ascii="Times New Roman" w:hAnsi="Times New Roman" w:cs="Times New Roman"/>
          <w:sz w:val="28"/>
          <w:szCs w:val="28"/>
        </w:rPr>
        <w:t>Ы</w:t>
      </w: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               Итум-Калинского сельского поселения </w:t>
      </w:r>
    </w:p>
    <w:p w:rsidR="00EA229A" w:rsidRPr="005368BB" w:rsidRDefault="00EA229A" w:rsidP="00EA2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от </w:t>
      </w:r>
      <w:r w:rsidR="006D1F3C">
        <w:rPr>
          <w:rFonts w:ascii="Times New Roman" w:hAnsi="Times New Roman" w:cs="Times New Roman"/>
          <w:sz w:val="28"/>
          <w:szCs w:val="28"/>
        </w:rPr>
        <w:t>04.02.2022</w:t>
      </w:r>
      <w:r w:rsidRPr="005368BB">
        <w:rPr>
          <w:rFonts w:ascii="Times New Roman" w:hAnsi="Times New Roman" w:cs="Times New Roman"/>
          <w:sz w:val="28"/>
          <w:szCs w:val="28"/>
        </w:rPr>
        <w:t xml:space="preserve"> №</w:t>
      </w:r>
      <w:r w:rsidR="006D1F3C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EA229A" w:rsidRDefault="00EA229A" w:rsidP="006D1F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9DE" w:rsidRPr="00A279B1" w:rsidRDefault="005A19DE" w:rsidP="006F3899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C741C5" w:rsidRPr="00A279B1" w:rsidRDefault="00C741C5" w:rsidP="00C741C5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279B1">
        <w:rPr>
          <w:rFonts w:ascii="Times New Roman" w:hAnsi="Times New Roman" w:cs="Times New Roman"/>
          <w:b/>
          <w:sz w:val="28"/>
          <w:lang w:eastAsia="ru-RU"/>
        </w:rPr>
        <w:t>ПРАВИЛА</w:t>
      </w:r>
    </w:p>
    <w:p w:rsidR="00821D30" w:rsidRPr="00E36280" w:rsidRDefault="00821D30" w:rsidP="00C741C5">
      <w:pPr>
        <w:pStyle w:val="a3"/>
        <w:jc w:val="center"/>
        <w:rPr>
          <w:lang w:eastAsia="ru-RU"/>
        </w:rPr>
      </w:pPr>
      <w:r w:rsidRPr="00E36280">
        <w:rPr>
          <w:rFonts w:ascii="Times New Roman" w:hAnsi="Times New Roman" w:cs="Times New Roman"/>
          <w:sz w:val="28"/>
          <w:lang w:eastAsia="ru-RU"/>
        </w:rPr>
        <w:t xml:space="preserve">разработки и утверждения административных регламентов предоставления </w:t>
      </w:r>
      <w:r w:rsidR="00F76A86" w:rsidRPr="00E36280">
        <w:rPr>
          <w:rFonts w:ascii="Times New Roman" w:hAnsi="Times New Roman" w:cs="Times New Roman"/>
          <w:sz w:val="28"/>
          <w:lang w:eastAsia="ru-RU"/>
        </w:rPr>
        <w:t>муниципальных</w:t>
      </w:r>
      <w:r w:rsidRPr="00E36280">
        <w:rPr>
          <w:rFonts w:ascii="Times New Roman" w:hAnsi="Times New Roman" w:cs="Times New Roman"/>
          <w:sz w:val="28"/>
          <w:lang w:eastAsia="ru-RU"/>
        </w:rPr>
        <w:t xml:space="preserve"> услуг</w:t>
      </w:r>
      <w:r w:rsidRPr="00E36280">
        <w:rPr>
          <w:rFonts w:ascii="Times New Roman" w:hAnsi="Times New Roman" w:cs="Times New Roman"/>
          <w:sz w:val="28"/>
          <w:lang w:eastAsia="ru-RU"/>
        </w:rPr>
        <w:br/>
      </w:r>
    </w:p>
    <w:p w:rsidR="00821D30" w:rsidRPr="00A279B1" w:rsidRDefault="00821D30" w:rsidP="006D1F3C">
      <w:pPr>
        <w:spacing w:after="24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администрации Итум-Калинского </w:t>
      </w:r>
      <w:r w:rsidR="00873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порядок разработки и утверждения административных регламентов предоставления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 соответственно - орган, предоставляющий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административный регламент).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Административные регламенты разрабатываются и утверждаются органами, предоставляющими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Федерации,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Чеченской Республики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 </w:t>
      </w:r>
      <w:r w:rsidR="00873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единым стандартом предоставления услуги после внесения сведений о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федеральную государственную информационную систему </w:t>
      </w:r>
      <w:r w:rsidR="0010193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нкций)" (далее - реестр услуг).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полномочия, утвержденным нормативным правовым актом органа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регулируются вопросы, относящиеся к предмету регулирования административного регламента в соответствии с настоящими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сфере переданных полномочий, если иное не у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 федеральным законом.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="0022614D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A86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на проведение экспертизы, с использованием программно-тех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средств реестра услуг.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F3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административных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включает следующие этапы: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внесение в реестр услуг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73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о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административные процедуры);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преобразование сведений, указанных в </w:t>
      </w:r>
      <w:hyperlink r:id="rId7" w:anchor="7DE0K8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настоящего пункта</w:t>
        </w:r>
      </w:hyperlink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машиночитаемый вид в соответствии с требованиями, предусмотренными </w:t>
      </w:r>
      <w:hyperlink r:id="rId8" w:anchor="A7U0NG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12 Федерального закона "Об организации предоставления государственных и муниципальных услуг"</w:t>
        </w:r>
      </w:hyperlink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автоматическое формирование из сведений, указанных в </w:t>
      </w:r>
      <w:hyperlink r:id="rId9" w:anchor="7DG0K9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настоящего пункта</w:t>
        </w:r>
      </w:hyperlink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10" w:anchor="7DA0K5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 настоящих Правил</w:t>
        </w:r>
      </w:hyperlink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A279B1" w:rsidRDefault="000272EE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муниципальной</w:t>
      </w:r>
      <w:r w:rsidR="00821D3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 </w:t>
      </w:r>
      <w:hyperlink r:id="rId11" w:anchor="7DE0K8" w:history="1">
        <w:r w:rsidR="00821D30"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пункта 5 настоящих Правил</w:t>
        </w:r>
      </w:hyperlink>
      <w:r w:rsidR="00821D3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 достаточны для описания: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объединенных общими признаками;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критериях принятия решения о предоставлении (об отказе в предоставлении)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максимального срока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(далее - вариант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 </w:t>
      </w:r>
      <w:hyperlink r:id="rId12" w:anchor="7DG0K9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5 настоящих Правил</w:t>
        </w:r>
      </w:hyperlink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разработке административных регламентов, предусматривают оптимизацию (повышение качества)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описания всех вариантов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устранение избыточных административных процедур и сроков их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осуществления, а также документов и (или) информации, требуемых для получения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а также внедрение иных принципов предоставления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 </w:t>
      </w:r>
      <w:hyperlink r:id="rId13" w:anchor="7D20K3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"Об организации предоставления государственных и муниципальных услуг"</w:t>
        </w:r>
      </w:hyperlink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Наименование административных регламентов определяется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73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формулировки нормативного правового акта, которым предусмотрена соответствующая </w:t>
      </w:r>
      <w:r w:rsidR="000272EE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</w:p>
    <w:p w:rsidR="00C741C5" w:rsidRPr="00A279B1" w:rsidRDefault="00C741C5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C5" w:rsidRPr="00A279B1" w:rsidRDefault="00821D30" w:rsidP="00280B94">
      <w:pPr>
        <w:spacing w:after="24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к структуре и содержанию административных регламентов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административный регламен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включаются следующие разделы:</w:t>
      </w:r>
    </w:p>
    <w:p w:rsidR="00821D30" w:rsidRPr="00A279B1" w:rsidRDefault="00C741C5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стандарт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состав, последовательность и сроки выполнения админист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процедур;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формы контроля за исполнение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административного регламента;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организаций, указанных в </w:t>
      </w:r>
      <w:hyperlink r:id="rId14" w:anchor="8R80M9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1_1 статьи 16 Федерального закона "Об организации предоставления государственных и муниципальных услуг"</w:t>
        </w:r>
      </w:hyperlink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должностных лиц или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служащих, работников.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раздел "Общие положения"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 регулировани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административного регламента;</w:t>
      </w:r>
    </w:p>
    <w:p w:rsidR="00821D30" w:rsidRPr="00A279B1" w:rsidRDefault="00C741C5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требование предоставления заявителю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Раздел "Стандарт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со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из следующих подразделов: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органа, предоставляющего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результат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срок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правовые основания для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исчерпывающий перечень документов, необходимых для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исчерпывающий перечень оснований для приостановления предоставления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размер платы, взимаемой с заявителя при предоставлении </w:t>
      </w:r>
      <w:r w:rsidR="00AA23EB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ее взимания;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к) максимальный срок ожидания в очереди при подаче заявителем запроса о предоставлении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при получении результата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срок регистрации запроса заявителя о предоставлении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требования к помещениям, в которых предоставляются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показатели доступности и качества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иные требования к предоставлению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 в многофункциональных центрах и особенности предоставления муниципал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услуг в электронной форме.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Подраздел "Наименование органа, предоставляющего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услугу" долже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включать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полное наименование органа, предоставляющего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многофункциональный центр).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Подраздел "Результат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включать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реестровой записи о результате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является реестровая запись);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Положения, указанные в </w:t>
      </w:r>
      <w:hyperlink r:id="rId15" w:anchor="7E40KG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 настоящих Правил</w:t>
        </w:r>
      </w:hyperlink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приводятся для каждого варианта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административного регламента.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Подраздел "Срок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максимальном сроке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услуг), на официальном сайте органа, предоставляющего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многофункциональном центре.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административного регламента.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Подраздел "Правовые основания для предоставления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3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</w:t>
      </w:r>
      <w:r w:rsidR="000822CA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а также их должностных лиц или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служащих, работников.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Подраздел "Исчерпывающий перечень документов, необходимых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способы подачи запроса о предоставлении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который должен содержать: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органа, предоставляющего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заявителя, содержащиеся в документах, предусмотренных законода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представителя, содержащиеся в документах, предусмотренных законода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сведения, необходимые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запросу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(категорий документов);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административному регламенту, за исключением случаев, когда формы указанных документов установлены актами Президента Российской Федерации или Прав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Российской Федерации.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информацию об исчерпы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вающем перечне таких оснований.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каждого варианта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 на их отсутствие.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Подраздел "Исчерпывающий перечень оснований для приостановления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 включать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случае, если возможность приостановления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критерии принятия решения о приостановлении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включаемые в состав описания соответству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административных процедур.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 на их отсутствие.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подраздел "Размер платы, взимаемой с заявителя при предоставлении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взимания"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униципальными правовыми актами.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подраздел "Требования к помещениям, в которых предоставляются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услуги" включаются требования, которым должны соответствовать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помещения, в том числе зал ожидания, места для заполнения запросов о предоставлении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социальной защите инвалидов.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 подраздел "Показатели качества и доступности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включается перечень показателей качества и доступности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своевременное предоставление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предоставления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предоставление </w:t>
      </w:r>
      <w:r w:rsidR="006E3BAC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удобство информирования заявителя о ходе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а также получения ре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предоставления услуги.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подраздел "Иные требования к предоставлению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услуги" включаются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размер платы за предоставление указанных в </w:t>
      </w:r>
      <w:hyperlink r:id="rId16" w:anchor="7DU0KB" w:history="1">
        <w:r w:rsidRPr="00A2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настоящего пункта</w:t>
        </w:r>
      </w:hyperlink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услуг в случаях, когда размер платы установлен законода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информационных систем, используемых для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A279B1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</w:t>
      </w:r>
      <w:r w:rsidR="00C741C5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следующие подразделы: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вариантов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D271F0"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(при необходимости);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административной проц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едуры профилирования заявителя;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подразделы, содержащие описание вариантов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bookmarkStart w:id="0" w:name="_GoBack"/>
      <w:bookmarkEnd w:id="0"/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Подразделы, содержащие описание вариантов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 </w:t>
      </w:r>
      <w:hyperlink r:id="rId17" w:anchor="7E60KF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24 настоящих Правил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должны содержать результат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с вариантом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состав запроса и перечень документов и (или) информации, необходимых для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(отсутствие) возможности подачи за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представителем заявителя;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- указание на их отсутствие;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</w:t>
      </w:r>
      <w:r w:rsidR="00D271F0" w:rsidRPr="00C77403">
        <w:rPr>
          <w:rFonts w:ascii="Times New Roman" w:hAnsi="Times New Roman" w:cs="Times New Roman"/>
          <w:sz w:val="28"/>
          <w:szCs w:val="28"/>
        </w:rPr>
        <w:t xml:space="preserve">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территориальный орган, центральный аппарат или многофункциональный центр (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такой возможности);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(невозможность) приема органом, предоставляющим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D271F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(для юридических лиц);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срок регистрации запроса и документов и (или) информации, необходимых для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многофункциональном центре.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необходимых для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который должен содержать: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 запрос;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аправляемые в запросе сведения;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в запросе сведения с у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казанием их цели использования;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информационного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запроса, срок его направления;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результат запроса должен поступить в орган, предоставляющий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услугу.</w:t>
      </w:r>
    </w:p>
    <w:p w:rsidR="00821D30" w:rsidRPr="00C77403" w:rsidRDefault="00754FB6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="00821D3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организует между входящими в его состав структурными подразделениями обмен сведениями, необходимыми для предоставления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1D30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сы.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В описание административной процедуры приостановления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оснований для приостановления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их отсутствие;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состав и содержание осуществляемых при приостановлении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административных действий;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оснований для возобновления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критерии принятия решения о предоставлении (об отказе в предоставлении)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срок принятия решения о предоставлении (об отказе в предоставлении)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всех сведений, не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принятия решения.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В описание административной процедуры предоставления результата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способы предоставления результата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срок предоставления заявителю результата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исчисляемый со дня принятия решения о предоставлении</w:t>
      </w:r>
      <w:r w:rsidR="00754FB6" w:rsidRPr="00C77403">
        <w:rPr>
          <w:rFonts w:ascii="Times New Roman" w:hAnsi="Times New Roman" w:cs="Times New Roman"/>
          <w:sz w:val="28"/>
          <w:szCs w:val="28"/>
        </w:rPr>
        <w:t xml:space="preserve">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возможность (невозможность) предоставления органом, предоставляющим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или многофункциональным центром результата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(для юридических лиц).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32. В описание административной процедуры получения дополнительных сведений от заявителя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срок, необходимый для получения таких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дополнительных сведений;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известны (при необходимости).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В случае если вариант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следующие положения: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мероприятий в соответствии с </w:t>
      </w:r>
      <w:hyperlink r:id="rId18" w:anchor="A7O0ND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1 статьи 7_3 Федерального закона "Об организации предоставления государственных и муниципальных услуг";</w:t>
        </w:r>
      </w:hyperlink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является основанием для предоставления заявителю данной </w:t>
      </w:r>
      <w:r w:rsidR="007672E9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реждающем (</w:t>
      </w:r>
      <w:proofErr w:type="spellStart"/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информационной системы, из которой должны поступить сведения, указанные в </w:t>
      </w:r>
      <w:hyperlink r:id="rId19" w:anchor="7EM0KK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настоящего пункта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информационной системы органа, предоставляющего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 которую до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поступить данные сведения;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после поступления в информационную систему данного органа сведений, указанных в </w:t>
      </w:r>
      <w:hyperlink r:id="rId20" w:anchor="7EM0KK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настоящего пункта</w:t>
        </w:r>
      </w:hyperlink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Раздел "Формы контроля за исполнением административного регламента" состоит из следующ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подразделов: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инятием ими решений;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ответственность должностных лиц органа, предоставляющего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63F7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положения, характеризующие требования к порядку и формам контроля за предоставлением </w:t>
      </w:r>
      <w:r w:rsidR="00754FB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объединений и организаций.</w:t>
      </w:r>
    </w:p>
    <w:p w:rsidR="001F43E3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многофункционального центра, организаций, указанных в </w:t>
      </w:r>
      <w:hyperlink r:id="rId21" w:anchor="8R80M9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1_1 статьи 16 Федерального закона "Об организации предоставления государственных и муниципальных услуг"</w:t>
        </w:r>
      </w:hyperlink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должностных лиц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30" w:rsidRPr="00C77403" w:rsidRDefault="00821D30" w:rsidP="00280B94">
      <w:pPr>
        <w:spacing w:after="24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согласования и утверждения административных регламентов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 разработке и утверждении проектов административных регламентов применяются </w:t>
      </w:r>
      <w:hyperlink r:id="rId22" w:anchor="65C0IR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подготовки нормативных правовых актов федеральных органов исполнительной власти и их государственной регистрации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 </w:t>
      </w:r>
      <w:hyperlink r:id="rId23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особенностей, уста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настоящими Правилами.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Проект административного регламента формируется </w:t>
      </w:r>
      <w:r w:rsidR="00116E3C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специалистом администрации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="00116E3C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(разработчик административного регламента)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машиночитаемом формате в электронном виде 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услуг.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Уполномоченный </w:t>
      </w:r>
      <w:r w:rsidR="00116E3C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акта об утверждении админи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92DF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подрастаниям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ы, участвующие в согласовании);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уполномоченному</w:t>
      </w:r>
      <w:r w:rsidR="00E63F7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экспертизы проект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административного регламента;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уполномоченному</w:t>
      </w:r>
      <w:r w:rsidR="00E63F7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41C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актов.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Органы, участвующие в согласовании, а так</w:t>
      </w:r>
      <w:r w:rsidR="00E63F7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уполномоченные специалисты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</w:t>
      </w:r>
      <w:r w:rsidR="001F43E3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согласования).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согласование в реестре услуг.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режиме размещается на сайте.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административного регламента.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в листе согласования.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к листу согласования.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0F074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рассм</w:t>
      </w:r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 поступившие замечания.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410556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соответствии с </w:t>
      </w:r>
      <w:hyperlink r:id="rId24" w:anchor="64U0IK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"Об антикоррупционной экспертизе нормативных правовых актов и проектов нормативных правовых актов"</w:t>
        </w:r>
      </w:hyperlink>
      <w:r w:rsidR="00B41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</w:t>
      </w:r>
      <w:r w:rsidR="00B5615B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5 рабочих дней, вносит с учетом полученных замечаний изменения в сведения о </w:t>
      </w:r>
      <w:r w:rsidR="00B5615B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 </w:t>
      </w:r>
      <w:hyperlink r:id="rId25" w:anchor="7DE0K8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пункта 5 настоящих Правил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участвующим в согласовании.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</w:t>
      </w:r>
      <w:r w:rsidR="00FC03A3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органу (указанным органам).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В случае согласия с возражениями, представленными органом, предоставляющим </w:t>
      </w:r>
      <w:r w:rsidR="005018E2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разногласий и согласовывает проект административного регламента, проставляя соответствующу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отметку в листе согласования.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5018E2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дписывает протокол разногласий.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Орган, предоставляющий </w:t>
      </w:r>
      <w:r w:rsidR="005018E2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участвующим в согласовании.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46. Разногласия по проекту административного регламента разрешаются в порядке, предусмотренном </w:t>
      </w:r>
      <w:hyperlink r:id="rId26" w:anchor="65C0IR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подготовки нормативных правовых актов федеральных органов исполнительной власти и их государственной регистрации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 </w:t>
      </w:r>
      <w:hyperlink r:id="rId27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</w:t>
        </w:r>
      </w:hyperlink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5018E2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направляет проект административного регламента на экспертизу в соответствии с </w:t>
      </w:r>
      <w:hyperlink r:id="rId28" w:anchor="8P40LT" w:history="1">
        <w:r w:rsidRPr="00C77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IV настоящих Правил</w:t>
        </w:r>
      </w:hyperlink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власти.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Утвержденный административный регламент </w:t>
      </w:r>
      <w:r w:rsidR="00A64FD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При наличии оснований для внесения изменений в административный регламент, </w:t>
      </w:r>
      <w:r w:rsidR="00515D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</w:t>
      </w:r>
      <w:r w:rsidR="00515D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административного регламента.</w:t>
      </w:r>
    </w:p>
    <w:p w:rsidR="00515D55" w:rsidRPr="00C77403" w:rsidRDefault="00515D55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30" w:rsidRPr="00C77403" w:rsidRDefault="00821D30" w:rsidP="00280B94">
      <w:pPr>
        <w:spacing w:after="24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Проведение экспертизы проектов административных регламентов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Экспертиза проектов административных регламентов проводится, уполномоченным </w:t>
      </w:r>
      <w:r w:rsidR="0074009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955CA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319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 w:rsidR="00955CA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экспертизы проектов административных регламентов (далее - уполномоченный </w:t>
      </w:r>
      <w:r w:rsidR="00955CA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E1E83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955CA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83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административных </w:t>
      </w:r>
      <w:r w:rsidR="002E1E83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регламентов</w:t>
      </w:r>
      <w:r w:rsidR="002E1E83" w:rsidRPr="00C77403">
        <w:t xml:space="preserve"> </w:t>
      </w:r>
      <w:r w:rsidR="00C61BF1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110DAF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</w:t>
      </w:r>
      <w:r w:rsidR="006F3899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экспертизы проектов административных регламентов</w:t>
      </w:r>
      <w:r w:rsidR="00C61BF1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соглашением</w:t>
      </w:r>
      <w:r w:rsidR="00955CAD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экспертизы являются: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проектов административных регламентов требованиям </w:t>
      </w:r>
      <w:hyperlink r:id="rId29" w:anchor="7D80K5" w:history="1">
        <w:r w:rsidRPr="00C774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пунктов 3</w:t>
        </w:r>
      </w:hyperlink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0" w:anchor="7DM0KC" w:history="1">
        <w:r w:rsidRPr="00C774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 настоящих Правил</w:t>
        </w:r>
      </w:hyperlink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соответствие критериев принятия решения требованиям, предусмотренным абзацем четвертым </w:t>
      </w:r>
      <w:hyperlink r:id="rId31" w:anchor="7E00KD" w:history="1">
        <w:r w:rsidRPr="00C774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19 настоящих Правил</w:t>
        </w:r>
      </w:hyperlink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межведомственного запроса.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уполномоченный </w:t>
      </w:r>
      <w:r w:rsidR="004904FE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административного регламента.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уполномоченный </w:t>
      </w:r>
      <w:r w:rsidR="004904FE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отметку в лист согласования.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уполномоченный </w:t>
      </w:r>
      <w:r w:rsidR="004904FE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лист согласования и вносит за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мечания в протокол разногласий.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в заключении уполномоченного </w:t>
      </w:r>
      <w:r w:rsidR="004904FE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4904FE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замечаний и предложений.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разногласий, вносит в протокол разногласий возражения на замечания уполномоченного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30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административного регламента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5 рабочих дней с даты внесения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административного регламента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воз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ражений в протокол разногласий.</w:t>
      </w:r>
    </w:p>
    <w:p w:rsidR="000F0746" w:rsidRPr="00C77403" w:rsidRDefault="00821D30" w:rsidP="00C741C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административного регламента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</w:t>
      </w:r>
      <w:r w:rsidR="00A56F55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</w:t>
      </w:r>
      <w:r w:rsidR="00CE66D7" w:rsidRPr="00C7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метку в протоколе разногласий.</w:t>
      </w:r>
    </w:p>
    <w:sectPr w:rsidR="000F0746" w:rsidRPr="00C77403" w:rsidSect="00EA229A"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F2" w:rsidRDefault="00B907F2" w:rsidP="003F11F8">
      <w:pPr>
        <w:spacing w:after="0" w:line="240" w:lineRule="auto"/>
      </w:pPr>
      <w:r>
        <w:separator/>
      </w:r>
    </w:p>
  </w:endnote>
  <w:endnote w:type="continuationSeparator" w:id="0">
    <w:p w:rsidR="00B907F2" w:rsidRDefault="00B907F2" w:rsidP="003F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F2" w:rsidRDefault="00B907F2" w:rsidP="003F11F8">
      <w:pPr>
        <w:spacing w:after="0" w:line="240" w:lineRule="auto"/>
      </w:pPr>
      <w:r>
        <w:separator/>
      </w:r>
    </w:p>
  </w:footnote>
  <w:footnote w:type="continuationSeparator" w:id="0">
    <w:p w:rsidR="00B907F2" w:rsidRDefault="00B907F2" w:rsidP="003F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739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11F8" w:rsidRPr="003F11F8" w:rsidRDefault="003F11F8">
        <w:pPr>
          <w:pStyle w:val="a4"/>
          <w:jc w:val="center"/>
          <w:rPr>
            <w:rFonts w:ascii="Times New Roman" w:hAnsi="Times New Roman" w:cs="Times New Roman"/>
          </w:rPr>
        </w:pPr>
        <w:r w:rsidRPr="003F11F8">
          <w:rPr>
            <w:rFonts w:ascii="Times New Roman" w:hAnsi="Times New Roman" w:cs="Times New Roman"/>
          </w:rPr>
          <w:fldChar w:fldCharType="begin"/>
        </w:r>
        <w:r w:rsidRPr="003F11F8">
          <w:rPr>
            <w:rFonts w:ascii="Times New Roman" w:hAnsi="Times New Roman" w:cs="Times New Roman"/>
          </w:rPr>
          <w:instrText>PAGE   \* MERGEFORMAT</w:instrText>
        </w:r>
        <w:r w:rsidRPr="003F11F8">
          <w:rPr>
            <w:rFonts w:ascii="Times New Roman" w:hAnsi="Times New Roman" w:cs="Times New Roman"/>
          </w:rPr>
          <w:fldChar w:fldCharType="separate"/>
        </w:r>
        <w:r w:rsidR="00C77403">
          <w:rPr>
            <w:rFonts w:ascii="Times New Roman" w:hAnsi="Times New Roman" w:cs="Times New Roman"/>
            <w:noProof/>
          </w:rPr>
          <w:t>10</w:t>
        </w:r>
        <w:r w:rsidRPr="003F11F8">
          <w:rPr>
            <w:rFonts w:ascii="Times New Roman" w:hAnsi="Times New Roman" w:cs="Times New Roman"/>
          </w:rPr>
          <w:fldChar w:fldCharType="end"/>
        </w:r>
      </w:p>
    </w:sdtContent>
  </w:sdt>
  <w:p w:rsidR="003F11F8" w:rsidRDefault="003F1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B"/>
    <w:rsid w:val="000272EE"/>
    <w:rsid w:val="000822CA"/>
    <w:rsid w:val="000F0746"/>
    <w:rsid w:val="001001DE"/>
    <w:rsid w:val="0010193A"/>
    <w:rsid w:val="00110DAF"/>
    <w:rsid w:val="00116E3C"/>
    <w:rsid w:val="0017165F"/>
    <w:rsid w:val="0018562D"/>
    <w:rsid w:val="00195154"/>
    <w:rsid w:val="001F43E3"/>
    <w:rsid w:val="00223719"/>
    <w:rsid w:val="0022614D"/>
    <w:rsid w:val="00231669"/>
    <w:rsid w:val="00280B94"/>
    <w:rsid w:val="0028181D"/>
    <w:rsid w:val="002C7FFA"/>
    <w:rsid w:val="002E1E83"/>
    <w:rsid w:val="003D421F"/>
    <w:rsid w:val="003E5BF5"/>
    <w:rsid w:val="003E6CBB"/>
    <w:rsid w:val="003F11F8"/>
    <w:rsid w:val="00410556"/>
    <w:rsid w:val="004904FE"/>
    <w:rsid w:val="004C5CDD"/>
    <w:rsid w:val="005018E2"/>
    <w:rsid w:val="00501EB7"/>
    <w:rsid w:val="00515D55"/>
    <w:rsid w:val="00544E6E"/>
    <w:rsid w:val="00582BAB"/>
    <w:rsid w:val="005A19DE"/>
    <w:rsid w:val="00617E04"/>
    <w:rsid w:val="00667E16"/>
    <w:rsid w:val="006D1F3C"/>
    <w:rsid w:val="006E3BAC"/>
    <w:rsid w:val="006F3899"/>
    <w:rsid w:val="0074009D"/>
    <w:rsid w:val="00750AA8"/>
    <w:rsid w:val="00752E92"/>
    <w:rsid w:val="00754FB6"/>
    <w:rsid w:val="007672E9"/>
    <w:rsid w:val="007D2022"/>
    <w:rsid w:val="0081338E"/>
    <w:rsid w:val="00821D30"/>
    <w:rsid w:val="00841E1B"/>
    <w:rsid w:val="00861187"/>
    <w:rsid w:val="00873195"/>
    <w:rsid w:val="008E07CF"/>
    <w:rsid w:val="009014B3"/>
    <w:rsid w:val="00931CF3"/>
    <w:rsid w:val="00955CAD"/>
    <w:rsid w:val="00961D2F"/>
    <w:rsid w:val="009961A8"/>
    <w:rsid w:val="00A279B1"/>
    <w:rsid w:val="00A30AB0"/>
    <w:rsid w:val="00A40FA3"/>
    <w:rsid w:val="00A56F55"/>
    <w:rsid w:val="00A63B39"/>
    <w:rsid w:val="00A64FDD"/>
    <w:rsid w:val="00A92DFF"/>
    <w:rsid w:val="00AA1BE7"/>
    <w:rsid w:val="00AA23EB"/>
    <w:rsid w:val="00AC7CF0"/>
    <w:rsid w:val="00B41DAF"/>
    <w:rsid w:val="00B5615B"/>
    <w:rsid w:val="00B907F2"/>
    <w:rsid w:val="00C5646C"/>
    <w:rsid w:val="00C61BF1"/>
    <w:rsid w:val="00C741C5"/>
    <w:rsid w:val="00C77403"/>
    <w:rsid w:val="00CD56A6"/>
    <w:rsid w:val="00CD7C25"/>
    <w:rsid w:val="00CE66D7"/>
    <w:rsid w:val="00D06766"/>
    <w:rsid w:val="00D271F0"/>
    <w:rsid w:val="00D63A3B"/>
    <w:rsid w:val="00D8741B"/>
    <w:rsid w:val="00D93C63"/>
    <w:rsid w:val="00D95372"/>
    <w:rsid w:val="00E00965"/>
    <w:rsid w:val="00E36280"/>
    <w:rsid w:val="00E63F7D"/>
    <w:rsid w:val="00E844C2"/>
    <w:rsid w:val="00EA229A"/>
    <w:rsid w:val="00F70C74"/>
    <w:rsid w:val="00F76A86"/>
    <w:rsid w:val="00F82385"/>
    <w:rsid w:val="00FA410D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481B-3105-4865-AAF7-C735EAC1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D42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1F8"/>
  </w:style>
  <w:style w:type="paragraph" w:styleId="a6">
    <w:name w:val="footer"/>
    <w:basedOn w:val="a"/>
    <w:link w:val="a7"/>
    <w:uiPriority w:val="99"/>
    <w:unhideWhenUsed/>
    <w:rsid w:val="003F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1F8"/>
  </w:style>
  <w:style w:type="paragraph" w:styleId="a8">
    <w:name w:val="Normal (Web)"/>
    <w:basedOn w:val="a"/>
    <w:uiPriority w:val="99"/>
    <w:semiHidden/>
    <w:unhideWhenUsed/>
    <w:rsid w:val="00EA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EA229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28011" TargetMode="External"/><Relationship Id="rId26" Type="http://schemas.openxmlformats.org/officeDocument/2006/relationships/hyperlink" Target="https://docs.cntd.ru/document/90474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280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607752657" TargetMode="External"/><Relationship Id="rId12" Type="http://schemas.openxmlformats.org/officeDocument/2006/relationships/hyperlink" Target="https://docs.cntd.ru/document/607752657" TargetMode="External"/><Relationship Id="rId17" Type="http://schemas.openxmlformats.org/officeDocument/2006/relationships/hyperlink" Target="https://docs.cntd.ru/document/607752657" TargetMode="External"/><Relationship Id="rId25" Type="http://schemas.openxmlformats.org/officeDocument/2006/relationships/hyperlink" Target="https://docs.cntd.ru/document/60775265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607752657" TargetMode="External"/><Relationship Id="rId20" Type="http://schemas.openxmlformats.org/officeDocument/2006/relationships/hyperlink" Target="https://docs.cntd.ru/document/607752657" TargetMode="External"/><Relationship Id="rId29" Type="http://schemas.openxmlformats.org/officeDocument/2006/relationships/hyperlink" Target="https://docs.cntd.ru/document/60775265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607752657" TargetMode="External"/><Relationship Id="rId24" Type="http://schemas.openxmlformats.org/officeDocument/2006/relationships/hyperlink" Target="https://docs.cntd.ru/document/902166573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607752657" TargetMode="External"/><Relationship Id="rId23" Type="http://schemas.openxmlformats.org/officeDocument/2006/relationships/hyperlink" Target="https://docs.cntd.ru/document/9047431" TargetMode="External"/><Relationship Id="rId28" Type="http://schemas.openxmlformats.org/officeDocument/2006/relationships/hyperlink" Target="https://docs.cntd.ru/document/607752657" TargetMode="External"/><Relationship Id="rId10" Type="http://schemas.openxmlformats.org/officeDocument/2006/relationships/hyperlink" Target="https://docs.cntd.ru/document/607752657" TargetMode="External"/><Relationship Id="rId19" Type="http://schemas.openxmlformats.org/officeDocument/2006/relationships/hyperlink" Target="https://docs.cntd.ru/document/607752657" TargetMode="External"/><Relationship Id="rId31" Type="http://schemas.openxmlformats.org/officeDocument/2006/relationships/hyperlink" Target="https://docs.cntd.ru/document/6077526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607752657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47431" TargetMode="External"/><Relationship Id="rId27" Type="http://schemas.openxmlformats.org/officeDocument/2006/relationships/hyperlink" Target="https://docs.cntd.ru/document/9047431" TargetMode="External"/><Relationship Id="rId30" Type="http://schemas.openxmlformats.org/officeDocument/2006/relationships/hyperlink" Target="https://docs.cntd.ru/document/607752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94</cp:revision>
  <dcterms:created xsi:type="dcterms:W3CDTF">2022-01-23T14:44:00Z</dcterms:created>
  <dcterms:modified xsi:type="dcterms:W3CDTF">2022-02-08T13:58:00Z</dcterms:modified>
</cp:coreProperties>
</file>