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D035FE" w:rsidP="00665E4B">
            <w:pPr>
              <w:widowControl/>
              <w:autoSpaceDE/>
              <w:autoSpaceDN/>
              <w:rPr>
                <w:rFonts w:eastAsia="Calibri"/>
                <w:sz w:val="28"/>
                <w:szCs w:val="28"/>
              </w:rPr>
            </w:pPr>
            <w:r w:rsidRPr="008F7037">
              <w:rPr>
                <w:rFonts w:eastAsia="Calibri"/>
                <w:sz w:val="28"/>
                <w:szCs w:val="28"/>
              </w:rPr>
              <w:t>0</w:t>
            </w:r>
            <w:r w:rsidR="00665E4B">
              <w:rPr>
                <w:rFonts w:eastAsia="Calibri"/>
                <w:sz w:val="28"/>
                <w:szCs w:val="28"/>
              </w:rPr>
              <w:t>6</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315774" w:rsidRPr="00315774">
        <w:rPr>
          <w:rFonts w:eastAsia="Calibri"/>
          <w:b/>
          <w:position w:val="-28"/>
          <w:sz w:val="28"/>
          <w:szCs w:val="28"/>
        </w:rPr>
        <w:t>Предоставление архивных справок, архивных выписок и копий архивных документов</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315774" w:rsidRPr="00315774">
        <w:rPr>
          <w:rFonts w:eastAsia="Calibri"/>
          <w:position w:val="-28"/>
          <w:sz w:val="28"/>
          <w:szCs w:val="28"/>
        </w:rPr>
        <w:t>Предоставление архивных справок, архивных выписок и копий архивных документов</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.02.2022 № 0</w:t>
      </w:r>
      <w:r w:rsidR="00B2531B">
        <w:rPr>
          <w:sz w:val="28"/>
          <w:szCs w:val="28"/>
        </w:rPr>
        <w:t>6</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315774" w:rsidRPr="00315774">
        <w:rPr>
          <w:sz w:val="28"/>
          <w:szCs w:val="28"/>
          <w:bdr w:val="none" w:sz="0" w:space="0" w:color="auto" w:frame="1"/>
        </w:rPr>
        <w:t>Предоставление архивных справок, архивных выписок и копий архивных документов</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7B1619">
        <w:rPr>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AD2CCD">
        <w:rPr>
          <w:color w:val="000000"/>
          <w:sz w:val="28"/>
          <w:szCs w:val="28"/>
        </w:rPr>
        <w:lastRenderedPageBreak/>
        <w:t>«Федеральный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lastRenderedPageBreak/>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8F7F43" w:rsidRPr="008F7F43">
        <w:rPr>
          <w:bCs/>
          <w:sz w:val="28"/>
          <w:szCs w:val="28"/>
        </w:rPr>
        <w:t>Предоставление архивных справок, архивных выписок и копий архивных документов</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11043D">
        <w:rPr>
          <w:sz w:val="28"/>
          <w:szCs w:val="28"/>
        </w:rPr>
        <w:t>Ч</w:t>
      </w:r>
      <w:r w:rsidR="00A233D4" w:rsidRPr="00A233D4">
        <w:rPr>
          <w:sz w:val="28"/>
          <w:szCs w:val="28"/>
        </w:rPr>
        <w:t xml:space="preserve">еченской </w:t>
      </w:r>
      <w:r w:rsidR="0011043D">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Результатом предоставления муниципальной услуги является </w:t>
      </w:r>
      <w:r>
        <w:rPr>
          <w:sz w:val="28"/>
          <w:szCs w:val="28"/>
        </w:rPr>
        <w:t xml:space="preserve">выдача </w:t>
      </w:r>
      <w:r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w:t>
      </w:r>
      <w:r w:rsidRPr="008D7B93">
        <w:rPr>
          <w:sz w:val="28"/>
          <w:szCs w:val="28"/>
        </w:rPr>
        <w:lastRenderedPageBreak/>
        <w:t xml:space="preserve">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lastRenderedPageBreak/>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w:t>
      </w:r>
      <w:r w:rsidRPr="00543C0D">
        <w:rPr>
          <w:sz w:val="28"/>
          <w:szCs w:val="28"/>
        </w:rPr>
        <w:lastRenderedPageBreak/>
        <w:t xml:space="preserve">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3" w:name="dst36"/>
      <w:bookmarkEnd w:id="3"/>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4" w:name="dst159"/>
      <w:bookmarkEnd w:id="4"/>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5" w:name="dst38"/>
      <w:bookmarkEnd w:id="5"/>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6" w:name="dst290"/>
      <w:bookmarkEnd w:id="6"/>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7" w:name="dst291"/>
      <w:bookmarkStart w:id="8" w:name="sub_214714"/>
      <w:bookmarkEnd w:id="7"/>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w:t>
      </w:r>
      <w:r w:rsidRPr="00EC7791">
        <w:rPr>
          <w:rFonts w:eastAsia="DejaVu Sans"/>
          <w:kern w:val="3"/>
          <w:sz w:val="28"/>
          <w:szCs w:val="28"/>
          <w:shd w:val="clear" w:color="auto" w:fill="FFFFFF"/>
          <w:lang w:eastAsia="zh-CN" w:bidi="hi-IN"/>
        </w:rPr>
        <w:lastRenderedPageBreak/>
        <w:t xml:space="preserve">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8"/>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9" w:name="OLE_LINK1"/>
      <w:bookmarkStart w:id="10" w:name="OLE_LINK2"/>
      <w:r w:rsidRPr="00E645B2">
        <w:rPr>
          <w:sz w:val="28"/>
          <w:szCs w:val="28"/>
        </w:rPr>
        <w:t>при наличии хотя бы одного из следующих оснований</w:t>
      </w:r>
      <w:bookmarkEnd w:id="9"/>
      <w:bookmarkEnd w:id="10"/>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lastRenderedPageBreak/>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xml:space="preserve">, образцов заявлений, перечней документов </w:t>
      </w:r>
      <w:r w:rsidRPr="00CC35A2">
        <w:rPr>
          <w:sz w:val="28"/>
          <w:szCs w:val="28"/>
        </w:rPr>
        <w:lastRenderedPageBreak/>
        <w:t>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 xml:space="preserve">количество взаимодействий заявителя с должностными лицами при </w:t>
      </w:r>
      <w:r w:rsidRPr="00CC35A2">
        <w:rPr>
          <w:sz w:val="28"/>
          <w:szCs w:val="28"/>
        </w:rPr>
        <w:lastRenderedPageBreak/>
        <w:t>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w:t>
      </w:r>
      <w:r w:rsidRPr="00CC35A2">
        <w:rPr>
          <w:color w:val="000000"/>
          <w:sz w:val="28"/>
          <w:szCs w:val="28"/>
        </w:rPr>
        <w:lastRenderedPageBreak/>
        <w:t>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 xml:space="preserve">в </w:t>
      </w:r>
      <w:r w:rsidRPr="00CC35A2">
        <w:rPr>
          <w:b/>
          <w:sz w:val="28"/>
          <w:szCs w:val="28"/>
        </w:rPr>
        <w:lastRenderedPageBreak/>
        <w:t>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1" w:name="Par343"/>
      <w:bookmarkEnd w:id="11"/>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2" w:name="sub_10021"/>
      <w:bookmarkEnd w:id="12"/>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3" w:name="sub_10022"/>
      <w:bookmarkStart w:id="14" w:name="sub_100211"/>
      <w:bookmarkStart w:id="15" w:name="sub_10023"/>
      <w:bookmarkStart w:id="16" w:name="sub_100221"/>
      <w:bookmarkEnd w:id="13"/>
      <w:bookmarkEnd w:id="14"/>
      <w:bookmarkEnd w:id="15"/>
      <w:bookmarkEnd w:id="16"/>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7" w:name="sub_10024"/>
      <w:bookmarkStart w:id="18" w:name="sub_100231"/>
      <w:bookmarkEnd w:id="17"/>
      <w:bookmarkEnd w:id="18"/>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19" w:name="sub_10026"/>
      <w:bookmarkStart w:id="20" w:name="sub_100241"/>
      <w:bookmarkEnd w:id="19"/>
      <w:bookmarkEnd w:id="20"/>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7"/>
      <w:bookmarkStart w:id="22" w:name="sub_100261"/>
      <w:bookmarkEnd w:id="21"/>
      <w:bookmarkEnd w:id="22"/>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3" w:name="sub_10028"/>
      <w:bookmarkStart w:id="24" w:name="sub_100271"/>
      <w:bookmarkEnd w:id="23"/>
      <w:bookmarkEnd w:id="24"/>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5" w:name="sub_10029"/>
      <w:bookmarkStart w:id="26" w:name="sub_100281"/>
      <w:bookmarkEnd w:id="25"/>
      <w:bookmarkEnd w:id="26"/>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lastRenderedPageBreak/>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w:t>
      </w:r>
      <w:r w:rsidRPr="00CC35A2">
        <w:rPr>
          <w:sz w:val="28"/>
          <w:szCs w:val="28"/>
        </w:rPr>
        <w:lastRenderedPageBreak/>
        <w:t>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25D3E">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Pr="00502289">
        <w:rPr>
          <w:sz w:val="28"/>
          <w:szCs w:val="28"/>
        </w:rPr>
        <w:t>архивн</w:t>
      </w:r>
      <w:r>
        <w:rPr>
          <w:sz w:val="28"/>
          <w:szCs w:val="28"/>
        </w:rPr>
        <w:t>ую</w:t>
      </w:r>
      <w:r w:rsidRPr="00502289">
        <w:rPr>
          <w:sz w:val="28"/>
          <w:szCs w:val="28"/>
        </w:rPr>
        <w:t xml:space="preserve"> справк</w:t>
      </w:r>
      <w:r>
        <w:rPr>
          <w:sz w:val="28"/>
          <w:szCs w:val="28"/>
        </w:rPr>
        <w:t>у</w:t>
      </w:r>
      <w:r w:rsidRPr="00502289">
        <w:rPr>
          <w:sz w:val="28"/>
          <w:szCs w:val="28"/>
        </w:rPr>
        <w:t>, архивн</w:t>
      </w:r>
      <w:r>
        <w:rPr>
          <w:sz w:val="28"/>
          <w:szCs w:val="28"/>
        </w:rPr>
        <w:t>ую</w:t>
      </w:r>
      <w:r w:rsidRPr="00502289">
        <w:rPr>
          <w:sz w:val="28"/>
          <w:szCs w:val="28"/>
        </w:rPr>
        <w:t xml:space="preserve"> выписк</w:t>
      </w:r>
      <w:r>
        <w:rPr>
          <w:sz w:val="28"/>
          <w:szCs w:val="28"/>
        </w:rPr>
        <w:t>у</w:t>
      </w:r>
      <w:r w:rsidRPr="00502289">
        <w:rPr>
          <w:sz w:val="28"/>
          <w:szCs w:val="28"/>
        </w:rPr>
        <w:t>,  копи</w:t>
      </w:r>
      <w:r>
        <w:rPr>
          <w:sz w:val="28"/>
          <w:szCs w:val="28"/>
        </w:rPr>
        <w:t xml:space="preserve">ю </w:t>
      </w:r>
      <w:r w:rsidRPr="00502289">
        <w:rPr>
          <w:sz w:val="28"/>
          <w:szCs w:val="28"/>
        </w:rPr>
        <w:t>архивных документов, информационно</w:t>
      </w:r>
      <w:r>
        <w:rPr>
          <w:sz w:val="28"/>
          <w:szCs w:val="28"/>
        </w:rPr>
        <w:t>е</w:t>
      </w:r>
      <w:r w:rsidRPr="00502289">
        <w:rPr>
          <w:sz w:val="28"/>
          <w:szCs w:val="28"/>
        </w:rPr>
        <w:t xml:space="preserve"> письм</w:t>
      </w:r>
      <w:r>
        <w:rPr>
          <w:sz w:val="28"/>
          <w:szCs w:val="28"/>
        </w:rPr>
        <w:t>о</w:t>
      </w:r>
      <w:r w:rsidRPr="002C0D0D">
        <w:rPr>
          <w:sz w:val="28"/>
          <w:szCs w:val="28"/>
        </w:rPr>
        <w:t xml:space="preserve">, обеспечивает </w:t>
      </w:r>
      <w:r>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25D3E">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502289">
        <w:rPr>
          <w:sz w:val="28"/>
          <w:szCs w:val="28"/>
        </w:rPr>
        <w:t>архивной справки, архивной выпис</w:t>
      </w:r>
      <w:r>
        <w:rPr>
          <w:sz w:val="28"/>
          <w:szCs w:val="28"/>
        </w:rPr>
        <w:t>ки, копий архивных документов</w:t>
      </w:r>
      <w:r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w:t>
      </w:r>
      <w:r w:rsidRPr="00D37B0E">
        <w:rPr>
          <w:sz w:val="28"/>
          <w:szCs w:val="28"/>
        </w:rPr>
        <w:lastRenderedPageBreak/>
        <w:t>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Pr="00502289">
        <w:rPr>
          <w:sz w:val="28"/>
          <w:szCs w:val="28"/>
        </w:rPr>
        <w:t>архив</w:t>
      </w:r>
      <w:r>
        <w:rPr>
          <w:sz w:val="28"/>
          <w:szCs w:val="28"/>
        </w:rPr>
        <w:t xml:space="preserve">ной справки, архивной выписки, </w:t>
      </w:r>
      <w:r w:rsidRPr="00502289">
        <w:rPr>
          <w:sz w:val="28"/>
          <w:szCs w:val="28"/>
        </w:rPr>
        <w:t>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C7D3D" w:rsidRPr="005C7D3D" w:rsidRDefault="00A25D3E" w:rsidP="005C7D3D">
      <w:pPr>
        <w:adjustRightInd w:val="0"/>
        <w:ind w:firstLine="709"/>
        <w:jc w:val="both"/>
        <w:rPr>
          <w:sz w:val="28"/>
          <w:szCs w:val="28"/>
        </w:rPr>
      </w:pPr>
      <w:r w:rsidRPr="00CA38A8">
        <w:rPr>
          <w:sz w:val="28"/>
          <w:szCs w:val="28"/>
        </w:rPr>
        <w:t>3.</w:t>
      </w:r>
      <w:r>
        <w:rPr>
          <w:sz w:val="28"/>
          <w:szCs w:val="28"/>
        </w:rPr>
        <w:t>4</w:t>
      </w:r>
      <w:r w:rsidR="005C7D3D">
        <w:rPr>
          <w:sz w:val="28"/>
          <w:szCs w:val="28"/>
        </w:rPr>
        <w:t xml:space="preserve">.1. </w:t>
      </w:r>
      <w:r w:rsidR="005C7D3D"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57EB3" w:rsidRPr="00CC35A2" w:rsidRDefault="005C7D3D" w:rsidP="00557EB3">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sidR="00557EB3">
        <w:rPr>
          <w:sz w:val="28"/>
          <w:szCs w:val="28"/>
        </w:rPr>
        <w:t xml:space="preserve">оставлении муниципальной услуги </w:t>
      </w:r>
      <w:r w:rsidR="00557EB3" w:rsidRPr="00557EB3">
        <w:rPr>
          <w:sz w:val="28"/>
          <w:szCs w:val="28"/>
        </w:rPr>
        <w:t xml:space="preserve">подготавливает </w:t>
      </w:r>
      <w:r w:rsidR="00557EB3">
        <w:rPr>
          <w:sz w:val="28"/>
          <w:szCs w:val="28"/>
        </w:rPr>
        <w:t>информацию</w:t>
      </w:r>
      <w:r w:rsidR="00557EB3" w:rsidRPr="00557EB3">
        <w:rPr>
          <w:sz w:val="28"/>
          <w:szCs w:val="28"/>
        </w:rPr>
        <w:t xml:space="preserve"> о предоставлении муниципальной услуги, подписание главой администрации, а также внесение сведе</w:t>
      </w:r>
      <w:r w:rsidR="00557EB3">
        <w:rPr>
          <w:sz w:val="28"/>
          <w:szCs w:val="28"/>
        </w:rPr>
        <w:t>ний в журнал регистрации</w:t>
      </w:r>
      <w:r w:rsidR="00557EB3"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sidRPr="00695022">
        <w:rPr>
          <w:sz w:val="28"/>
          <w:szCs w:val="28"/>
        </w:rPr>
        <w:lastRenderedPageBreak/>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w:t>
      </w:r>
      <w:r w:rsidRPr="00DE4619">
        <w:rPr>
          <w:color w:val="000000"/>
          <w:sz w:val="28"/>
          <w:szCs w:val="28"/>
        </w:rPr>
        <w:lastRenderedPageBreak/>
        <w:t xml:space="preserve">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lastRenderedPageBreak/>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lastRenderedPageBreak/>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w:t>
      </w:r>
      <w:r w:rsidRPr="00DC38A6">
        <w:rPr>
          <w:sz w:val="28"/>
          <w:szCs w:val="28"/>
        </w:rPr>
        <w:lastRenderedPageBreak/>
        <w:t>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lastRenderedPageBreak/>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w:t>
      </w:r>
      <w:r w:rsidRPr="00DC38A6">
        <w:rPr>
          <w:sz w:val="28"/>
          <w:szCs w:val="28"/>
        </w:rPr>
        <w:lastRenderedPageBreak/>
        <w:t>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lastRenderedPageBreak/>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 xml:space="preserve">Результатом административной процедуры является получение и регистрация </w:t>
      </w:r>
      <w:r w:rsidRPr="00F64BCB">
        <w:rPr>
          <w:sz w:val="28"/>
          <w:szCs w:val="28"/>
        </w:rPr>
        <w:lastRenderedPageBreak/>
        <w:t>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lastRenderedPageBreak/>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7"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7"/>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w:t>
      </w:r>
      <w:r w:rsidRPr="00D0613A">
        <w:rPr>
          <w:sz w:val="28"/>
          <w:szCs w:val="28"/>
        </w:rPr>
        <w:lastRenderedPageBreak/>
        <w:t>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8" w:name="Par413"/>
      <w:bookmarkEnd w:id="28"/>
      <w:r>
        <w:rPr>
          <w:b/>
          <w:sz w:val="28"/>
          <w:szCs w:val="28"/>
        </w:rPr>
        <w:lastRenderedPageBreak/>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8D5C56">
        <w:rPr>
          <w:b/>
          <w:sz w:val="28"/>
          <w:szCs w:val="28"/>
        </w:rPr>
        <w:t xml:space="preserve"> услугу, многофункционального центра, организаций, указанных в </w:t>
      </w:r>
      <w:hyperlink r:id="rId13" w:history="1">
        <w:r w:rsidRPr="008D5C56">
          <w:rPr>
            <w:rStyle w:val="a6"/>
            <w:b/>
            <w:sz w:val="28"/>
            <w:szCs w:val="28"/>
          </w:rPr>
          <w:t>части 1</w:t>
        </w:r>
      </w:hyperlink>
      <w:hyperlink r:id="rId14" w:history="1">
        <w:r w:rsidRPr="008D5C56">
          <w:rPr>
            <w:rStyle w:val="a6"/>
            <w:b/>
            <w:sz w:val="28"/>
            <w:szCs w:val="28"/>
            <w:vertAlign w:val="superscript"/>
          </w:rPr>
          <w:t> 1</w:t>
        </w:r>
      </w:hyperlink>
      <w:r>
        <w:rPr>
          <w:b/>
          <w:sz w:val="28"/>
          <w:szCs w:val="28"/>
        </w:rPr>
        <w:t xml:space="preserve"> </w:t>
      </w:r>
      <w:r w:rsidRPr="008D5C56">
        <w:rPr>
          <w:b/>
          <w:sz w:val="28"/>
          <w:szCs w:val="28"/>
        </w:rPr>
        <w:t xml:space="preserve">статьи 16 Федерального закона </w:t>
      </w:r>
      <w:r>
        <w:rPr>
          <w:b/>
          <w:sz w:val="28"/>
          <w:szCs w:val="28"/>
        </w:rPr>
        <w:t>«</w:t>
      </w:r>
      <w:r w:rsidRPr="008D5C56">
        <w:rPr>
          <w:b/>
          <w:sz w:val="28"/>
          <w:szCs w:val="28"/>
        </w:rPr>
        <w:t>Об организации предоставления государственных и муниципальных услуг</w:t>
      </w:r>
      <w:r>
        <w:rPr>
          <w:b/>
          <w:sz w:val="28"/>
          <w:szCs w:val="28"/>
        </w:rPr>
        <w:t>»</w:t>
      </w:r>
      <w:r w:rsidRPr="008D5C56">
        <w:rPr>
          <w:b/>
          <w:sz w:val="28"/>
          <w:szCs w:val="28"/>
        </w:rPr>
        <w:t>, а также их должностных лиц, государственных или муниципальных служащих, работников</w:t>
      </w:r>
      <w:r>
        <w:rPr>
          <w:b/>
          <w:sz w:val="28"/>
          <w:szCs w:val="28"/>
        </w:rPr>
        <w:t>»</w:t>
      </w:r>
    </w:p>
    <w:p w:rsidR="00D035FE" w:rsidRPr="00CC35A2"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29" w:name="Par459"/>
      <w:bookmarkEnd w:id="29"/>
      <w:r>
        <w:rPr>
          <w:b/>
          <w:sz w:val="28"/>
          <w:szCs w:val="28"/>
        </w:rPr>
        <w:lastRenderedPageBreak/>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0" w:name="dst220"/>
      <w:bookmarkEnd w:id="30"/>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1" w:name="dst221"/>
      <w:bookmarkEnd w:id="3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2" w:name="dst295"/>
      <w:bookmarkEnd w:id="3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3" w:name="dst103"/>
      <w:bookmarkEnd w:id="3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4" w:name="dst222"/>
      <w:bookmarkEnd w:id="3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105"/>
      <w:bookmarkEnd w:id="3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6" w:name="dst223"/>
      <w:bookmarkEnd w:id="36"/>
      <w:r w:rsidRPr="005B734B">
        <w:rPr>
          <w:sz w:val="28"/>
          <w:szCs w:val="28"/>
        </w:rPr>
        <w:lastRenderedPageBreak/>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7" w:name="dst224"/>
      <w:bookmarkEnd w:id="37"/>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8" w:name="dst225"/>
      <w:bookmarkEnd w:id="38"/>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9" w:name="dst296"/>
      <w:bookmarkEnd w:id="3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w:t>
      </w:r>
      <w:r w:rsidRPr="003432EB">
        <w:rPr>
          <w:sz w:val="28"/>
          <w:szCs w:val="28"/>
        </w:rPr>
        <w:lastRenderedPageBreak/>
        <w:t xml:space="preserve">(бездействие)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F6FB3">
        <w:rPr>
          <w:rFonts w:eastAsiaTheme="minorHAnsi"/>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lastRenderedPageBreak/>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0"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0"/>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1" w:name="P316"/>
      <w:bookmarkEnd w:id="41"/>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11043D" w:rsidRDefault="0011043D"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C04859">
        <w:rPr>
          <w:bCs/>
          <w:sz w:val="28"/>
          <w:szCs w:val="28"/>
        </w:rPr>
        <w:t>Предоставление архивных справок, архивных выписок и копий архивных документов»</w:t>
      </w:r>
    </w:p>
    <w:p w:rsidR="004130E8" w:rsidRDefault="004130E8" w:rsidP="004130E8">
      <w:pPr>
        <w:jc w:val="both"/>
        <w:rPr>
          <w:bCs/>
          <w:sz w:val="28"/>
          <w:szCs w:val="28"/>
        </w:rPr>
      </w:pPr>
    </w:p>
    <w:p w:rsidR="004130E8" w:rsidRPr="0011043D" w:rsidRDefault="004130E8" w:rsidP="004130E8">
      <w:pPr>
        <w:adjustRightInd w:val="0"/>
        <w:jc w:val="center"/>
        <w:outlineLvl w:val="0"/>
        <w:rPr>
          <w:rFonts w:eastAsiaTheme="minorEastAsia"/>
          <w:b/>
          <w:bCs/>
          <w:color w:val="26282F"/>
          <w:sz w:val="24"/>
          <w:szCs w:val="28"/>
        </w:rPr>
      </w:pPr>
      <w:r w:rsidRPr="0011043D">
        <w:rPr>
          <w:rFonts w:eastAsiaTheme="minorEastAsia"/>
          <w:b/>
          <w:bCs/>
          <w:color w:val="26282F"/>
          <w:sz w:val="24"/>
          <w:szCs w:val="28"/>
        </w:rPr>
        <w:t>ЗАЯВЛЕНИЕ</w:t>
      </w:r>
    </w:p>
    <w:p w:rsidR="004130E8" w:rsidRPr="0011043D" w:rsidRDefault="004130E8" w:rsidP="004130E8">
      <w:pPr>
        <w:suppressAutoHyphens/>
        <w:jc w:val="center"/>
        <w:rPr>
          <w:rFonts w:eastAsiaTheme="minorEastAsia"/>
          <w:b/>
          <w:bCs/>
          <w:color w:val="26282F"/>
          <w:sz w:val="24"/>
          <w:szCs w:val="28"/>
        </w:rPr>
      </w:pPr>
      <w:r w:rsidRPr="0011043D">
        <w:rPr>
          <w:rFonts w:eastAsiaTheme="minorEastAsia"/>
          <w:b/>
          <w:bCs/>
          <w:color w:val="26282F"/>
          <w:sz w:val="24"/>
          <w:szCs w:val="28"/>
        </w:rPr>
        <w:t>о предоставлении архивных справок, архивных выписок и копий архивных документов</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single" w:sz="4" w:space="0" w:color="auto"/>
              <w:right w:val="nil"/>
            </w:tcBorders>
          </w:tcPr>
          <w:p w:rsidR="004130E8" w:rsidRDefault="004130E8" w:rsidP="00640866">
            <w:pPr>
              <w:suppressAutoHyphens/>
              <w:rPr>
                <w:lang w:eastAsia="ar-SA"/>
              </w:rPr>
            </w:pPr>
            <w:r w:rsidRPr="00E92213">
              <w:rPr>
                <w:lang w:eastAsia="ar-SA"/>
              </w:rPr>
              <w:t>Главе администрации</w:t>
            </w:r>
          </w:p>
        </w:tc>
      </w:tr>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single" w:sz="4" w:space="0" w:color="auto"/>
              <w:right w:val="nil"/>
            </w:tcBorders>
          </w:tcPr>
          <w:p w:rsidR="004130E8" w:rsidRPr="00E92213" w:rsidRDefault="004130E8" w:rsidP="00640866">
            <w:pPr>
              <w:suppressAutoHyphens/>
              <w:rPr>
                <w:lang w:eastAsia="ar-SA"/>
              </w:rPr>
            </w:pPr>
            <w:r>
              <w:rPr>
                <w:lang w:eastAsia="ar-SA"/>
              </w:rPr>
              <w:t xml:space="preserve">                     ФИО</w:t>
            </w:r>
          </w:p>
        </w:tc>
      </w:tr>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Pr="00E92213" w:rsidRDefault="004130E8" w:rsidP="004130E8">
            <w:pPr>
              <w:suppressAutoHyphens/>
              <w:rPr>
                <w:lang w:eastAsia="ar-SA"/>
              </w:rPr>
            </w:pPr>
            <w:r>
              <w:rPr>
                <w:lang w:eastAsia="ar-SA"/>
              </w:rPr>
              <w:t>электронный адрес: ___________</w:t>
            </w:r>
          </w:p>
        </w:tc>
      </w:tr>
      <w:tr w:rsidR="004130E8" w:rsidRPr="00E92213" w:rsidTr="00640866">
        <w:tc>
          <w:tcPr>
            <w:tcW w:w="9777" w:type="dxa"/>
            <w:gridSpan w:val="2"/>
            <w:tcBorders>
              <w:top w:val="nil"/>
              <w:left w:val="nil"/>
              <w:bottom w:val="nil"/>
              <w:right w:val="nil"/>
            </w:tcBorders>
          </w:tcPr>
          <w:p w:rsidR="004130E8" w:rsidRPr="00E92213" w:rsidRDefault="0011043D" w:rsidP="0011043D">
            <w:pPr>
              <w:suppressAutoHyphens/>
              <w:jc w:val="center"/>
              <w:rPr>
                <w:lang w:eastAsia="ar-SA"/>
              </w:rPr>
            </w:pPr>
            <w:r w:rsidRPr="0011043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9C5D66" w:rsidRPr="0011043D" w:rsidRDefault="004130E8" w:rsidP="0011043D">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4130E8" w:rsidRPr="0011043D" w:rsidRDefault="004130E8" w:rsidP="0011043D">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lastRenderedPageBreak/>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11043D" w:rsidRDefault="004130E8" w:rsidP="0011043D">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9C5D66" w:rsidRPr="0011043D" w:rsidRDefault="004130E8" w:rsidP="0011043D">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Default="001C6BBF" w:rsidP="001C6BBF">
      <w:pPr>
        <w:ind w:firstLine="567"/>
        <w:jc w:val="both"/>
        <w:rPr>
          <w:sz w:val="28"/>
          <w:szCs w:val="28"/>
          <w:lang w:eastAsia="ru-RU"/>
        </w:rPr>
      </w:pPr>
      <w:r w:rsidRPr="002E2D8C">
        <w:rPr>
          <w:sz w:val="28"/>
          <w:szCs w:val="28"/>
          <w:lang w:eastAsia="ru-RU"/>
        </w:rPr>
        <w:t>Правовым основанием предоставления муниципальной услуги являются:</w:t>
      </w:r>
    </w:p>
    <w:p w:rsidR="006738FB" w:rsidRPr="000B58DB" w:rsidRDefault="006B7140" w:rsidP="000B58DB">
      <w:pPr>
        <w:ind w:firstLine="567"/>
        <w:jc w:val="both"/>
        <w:rPr>
          <w:sz w:val="28"/>
          <w:szCs w:val="28"/>
          <w:lang w:eastAsia="ru-RU"/>
        </w:rPr>
      </w:pPr>
      <w:r w:rsidRPr="000B58DB">
        <w:rPr>
          <w:sz w:val="28"/>
          <w:szCs w:val="28"/>
          <w:lang w:eastAsia="ru-RU"/>
        </w:rPr>
        <w:t>- </w:t>
      </w:r>
      <w:hyperlink r:id="rId15" w:history="1">
        <w:r w:rsidRPr="000B58DB">
          <w:rPr>
            <w:rStyle w:val="a6"/>
            <w:color w:val="auto"/>
            <w:sz w:val="28"/>
            <w:szCs w:val="28"/>
            <w:u w:val="none"/>
            <w:lang w:eastAsia="ru-RU"/>
          </w:rPr>
          <w:t>Конституция Российской Федерации</w:t>
        </w:r>
      </w:hyperlink>
      <w:r w:rsidRPr="000B58DB">
        <w:rPr>
          <w:sz w:val="28"/>
          <w:szCs w:val="28"/>
          <w:lang w:eastAsia="ru-RU"/>
        </w:rPr>
        <w:t> (принята всенародным голосованием 12.12.1993 с изменениями, одобренными в ходе общеросси</w:t>
      </w:r>
      <w:r w:rsidR="000B58DB" w:rsidRPr="000B58DB">
        <w:rPr>
          <w:sz w:val="28"/>
          <w:szCs w:val="28"/>
          <w:lang w:eastAsia="ru-RU"/>
        </w:rPr>
        <w:t xml:space="preserve">йского голосования 01.07.2020. </w:t>
      </w:r>
      <w:r w:rsidRPr="000B58DB">
        <w:rPr>
          <w:sz w:val="28"/>
          <w:szCs w:val="28"/>
          <w:lang w:eastAsia="ru-RU"/>
        </w:rPr>
        <w:t>Официальный интернет-портал правовой информации http:/</w:t>
      </w:r>
      <w:r w:rsidRPr="000B58DB">
        <w:rPr>
          <w:sz w:val="28"/>
          <w:szCs w:val="28"/>
          <w:lang w:eastAsia="ru-RU"/>
        </w:rPr>
        <w:t>/www.pravo.gov.ru, 04.07.2020);</w:t>
      </w:r>
    </w:p>
    <w:p w:rsidR="000B58DB" w:rsidRPr="006738FB" w:rsidRDefault="000B58DB" w:rsidP="000B58DB">
      <w:pPr>
        <w:ind w:firstLine="708"/>
        <w:jc w:val="both"/>
        <w:rPr>
          <w:sz w:val="28"/>
          <w:szCs w:val="28"/>
          <w:lang w:eastAsia="ru-RU"/>
        </w:rPr>
      </w:pPr>
      <w:r w:rsidRPr="000B58DB">
        <w:rPr>
          <w:sz w:val="28"/>
          <w:szCs w:val="28"/>
          <w:lang w:eastAsia="ru-RU"/>
        </w:rPr>
        <w:t>- </w:t>
      </w:r>
      <w:hyperlink r:id="rId16" w:anchor="7D20K3" w:history="1">
        <w:r w:rsidRPr="000B58DB">
          <w:rPr>
            <w:sz w:val="28"/>
            <w:szCs w:val="28"/>
            <w:lang w:eastAsia="ru-RU"/>
          </w:rPr>
          <w:t>Федеральный закон от 27.07.2010 № 210-ФЗ "Об организации предоставления государственных и муниципальных услуг"</w:t>
        </w:r>
      </w:hyperlink>
      <w:r w:rsidRPr="000B58DB">
        <w:rPr>
          <w:sz w:val="28"/>
          <w:szCs w:val="28"/>
          <w:lang w:eastAsia="ru-RU"/>
        </w:rPr>
        <w:t xml:space="preserve"> ("Российская газета", 30.07.2010, № 168, "Собрание законодательства Российской </w:t>
      </w:r>
      <w:r w:rsidRPr="006738FB">
        <w:rPr>
          <w:sz w:val="28"/>
          <w:szCs w:val="28"/>
          <w:lang w:eastAsia="ru-RU"/>
        </w:rPr>
        <w:t xml:space="preserve">Федерации", 02.08.2010, </w:t>
      </w:r>
      <w:r>
        <w:rPr>
          <w:sz w:val="28"/>
          <w:szCs w:val="28"/>
          <w:lang w:eastAsia="ru-RU"/>
        </w:rPr>
        <w:t>№</w:t>
      </w:r>
      <w:r w:rsidRPr="006738FB">
        <w:rPr>
          <w:sz w:val="28"/>
          <w:szCs w:val="28"/>
          <w:lang w:eastAsia="ru-RU"/>
        </w:rPr>
        <w:t xml:space="preserve"> 31, ст. 4179);</w:t>
      </w:r>
    </w:p>
    <w:p w:rsidR="000B58DB" w:rsidRPr="006738FB" w:rsidRDefault="000B58DB" w:rsidP="000B58DB">
      <w:pPr>
        <w:ind w:firstLine="708"/>
        <w:jc w:val="both"/>
        <w:rPr>
          <w:sz w:val="28"/>
          <w:szCs w:val="28"/>
          <w:lang w:eastAsia="ru-RU"/>
        </w:rPr>
      </w:pPr>
      <w:r w:rsidRPr="006738FB">
        <w:rPr>
          <w:sz w:val="28"/>
          <w:szCs w:val="28"/>
          <w:lang w:eastAsia="ru-RU"/>
        </w:rPr>
        <w:t>- </w:t>
      </w:r>
      <w:hyperlink r:id="rId17"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0B58DB" w:rsidRPr="006738FB" w:rsidRDefault="000B58DB" w:rsidP="000B58DB">
      <w:pPr>
        <w:ind w:firstLine="708"/>
        <w:jc w:val="both"/>
        <w:rPr>
          <w:sz w:val="28"/>
          <w:szCs w:val="28"/>
          <w:lang w:eastAsia="ru-RU"/>
        </w:rPr>
      </w:pPr>
      <w:r w:rsidRPr="006738FB">
        <w:rPr>
          <w:sz w:val="28"/>
          <w:szCs w:val="28"/>
          <w:lang w:eastAsia="ru-RU"/>
        </w:rPr>
        <w:t>- </w:t>
      </w:r>
      <w:hyperlink r:id="rId18"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0B58DB" w:rsidRPr="006738FB" w:rsidRDefault="000B58DB" w:rsidP="000B58D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0B58DB" w:rsidRPr="006738FB" w:rsidRDefault="000B58DB" w:rsidP="000B58D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0B58DB" w:rsidRPr="006738FB" w:rsidRDefault="000B58DB" w:rsidP="000B58DB">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r w:rsidRPr="006738FB">
        <w:rPr>
          <w:sz w:val="28"/>
          <w:szCs w:val="28"/>
          <w:lang w:eastAsia="ru-RU"/>
        </w:rPr>
        <w:lastRenderedPageBreak/>
        <w:t xml:space="preserve">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0B58DB" w:rsidRPr="006738FB" w:rsidRDefault="000B58DB" w:rsidP="000B58D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0B58DB" w:rsidRPr="006738FB" w:rsidRDefault="000B58DB" w:rsidP="000B58DB">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F94D55" w:rsidRPr="00C04859" w:rsidRDefault="000B58DB" w:rsidP="000B58DB">
      <w:pPr>
        <w:ind w:firstLine="567"/>
        <w:jc w:val="both"/>
        <w:rPr>
          <w:sz w:val="28"/>
          <w:szCs w:val="28"/>
          <w:lang w:eastAsia="ru-RU"/>
        </w:rPr>
      </w:pPr>
      <w:r>
        <w:rPr>
          <w:sz w:val="28"/>
          <w:szCs w:val="28"/>
          <w:lang w:eastAsia="ru-RU"/>
        </w:rPr>
        <w:t xml:space="preserve">- </w:t>
      </w:r>
      <w:r w:rsidR="00F94D55" w:rsidRPr="00C04859">
        <w:rPr>
          <w:sz w:val="28"/>
          <w:szCs w:val="28"/>
          <w:lang w:eastAsia="ru-RU"/>
        </w:rPr>
        <w:t xml:space="preserve">Приказ </w:t>
      </w:r>
      <w:r w:rsidR="0053221C" w:rsidRPr="00C04859">
        <w:rPr>
          <w:sz w:val="28"/>
          <w:szCs w:val="28"/>
          <w:lang w:eastAsia="ru-RU"/>
        </w:rPr>
        <w:t xml:space="preserve">Федерального архивного агентства от 2 марта 2020 года </w:t>
      </w:r>
      <w:r w:rsidR="00C04859" w:rsidRPr="00C04859">
        <w:rPr>
          <w:sz w:val="28"/>
          <w:szCs w:val="28"/>
          <w:lang w:eastAsia="ru-RU"/>
        </w:rPr>
        <w:t>№</w:t>
      </w:r>
      <w:r w:rsidR="0053221C" w:rsidRPr="00C04859">
        <w:rPr>
          <w:sz w:val="28"/>
          <w:szCs w:val="28"/>
          <w:lang w:eastAsia="ru-RU"/>
        </w:rPr>
        <w:t xml:space="preserve">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00F94D55" w:rsidRPr="00C04859">
        <w:rPr>
          <w:sz w:val="28"/>
          <w:szCs w:val="28"/>
          <w:lang w:eastAsia="ru-RU"/>
        </w:rPr>
        <w:t>(</w:t>
      </w:r>
      <w:r w:rsidRPr="000B58DB">
        <w:rPr>
          <w:sz w:val="28"/>
          <w:szCs w:val="28"/>
          <w:lang w:eastAsia="ru-RU"/>
        </w:rPr>
        <w:t xml:space="preserve">Официальный интернет-портал правовой информации www.pravo.gov.ru, 21.05.2020, </w:t>
      </w:r>
      <w:r>
        <w:rPr>
          <w:sz w:val="28"/>
          <w:szCs w:val="28"/>
          <w:lang w:eastAsia="ru-RU"/>
        </w:rPr>
        <w:t>№</w:t>
      </w:r>
      <w:r w:rsidRPr="000B58DB">
        <w:rPr>
          <w:sz w:val="28"/>
          <w:szCs w:val="28"/>
          <w:lang w:eastAsia="ru-RU"/>
        </w:rPr>
        <w:t xml:space="preserve"> 0001202005210021</w:t>
      </w:r>
      <w:r w:rsidR="00F94D55" w:rsidRPr="00C04859">
        <w:rPr>
          <w:sz w:val="28"/>
          <w:szCs w:val="28"/>
          <w:lang w:eastAsia="ru-RU"/>
        </w:rPr>
        <w:t>);</w:t>
      </w:r>
    </w:p>
    <w:p w:rsidR="001C6BBF" w:rsidRPr="00C04859" w:rsidRDefault="0051712F" w:rsidP="001C6BBF">
      <w:pPr>
        <w:ind w:firstLine="567"/>
        <w:jc w:val="both"/>
        <w:rPr>
          <w:sz w:val="28"/>
          <w:szCs w:val="28"/>
          <w:lang w:eastAsia="ru-RU"/>
        </w:rPr>
      </w:pPr>
      <w:r>
        <w:rPr>
          <w:sz w:val="28"/>
          <w:szCs w:val="28"/>
          <w:lang w:eastAsia="ru-RU"/>
        </w:rPr>
        <w:t>-</w:t>
      </w:r>
      <w:r w:rsidR="001C6BBF" w:rsidRPr="00C04859">
        <w:rPr>
          <w:sz w:val="28"/>
          <w:szCs w:val="28"/>
          <w:lang w:eastAsia="ru-RU"/>
        </w:rPr>
        <w:t xml:space="preserve"> Устав Итум</w:t>
      </w:r>
      <w:r w:rsidR="00F317B5" w:rsidRPr="00C04859">
        <w:rPr>
          <w:sz w:val="28"/>
          <w:szCs w:val="28"/>
          <w:lang w:eastAsia="ru-RU"/>
        </w:rPr>
        <w:t>-Калинского сельского поселения.</w:t>
      </w:r>
    </w:p>
    <w:p w:rsidR="001C6BBF" w:rsidRPr="00C04859" w:rsidRDefault="001C6BBF" w:rsidP="001C6BBF">
      <w:pPr>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982970" w:rsidRDefault="001C6BBF" w:rsidP="001C6BBF">
      <w:pPr>
        <w:ind w:left="4962"/>
        <w:rPr>
          <w:sz w:val="28"/>
          <w:szCs w:val="28"/>
        </w:rPr>
      </w:pPr>
      <w:bookmarkStart w:id="42" w:name="_GoBack"/>
      <w:bookmarkEnd w:id="42"/>
      <w:r w:rsidRPr="00982970">
        <w:rPr>
          <w:sz w:val="28"/>
          <w:szCs w:val="28"/>
        </w:rPr>
        <w:lastRenderedPageBreak/>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11043D">
      <w:pPr>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Instagram: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1"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2"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:366612, Чеченская Республика, Ачхой-Мартановский муниципальный район, 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6B7140"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rPr>
      </w:pPr>
      <w:hyperlink r:id="rId28"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rPr>
      </w:pPr>
      <w:hyperlink r:id="rId29"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rPr>
      </w:pPr>
      <w:hyperlink r:id="rId30"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6B7140" w:rsidP="009C5D66">
      <w:pPr>
        <w:jc w:val="both"/>
        <w:rPr>
          <w:sz w:val="28"/>
          <w:szCs w:val="28"/>
          <w:bdr w:val="none" w:sz="0" w:space="0" w:color="auto" w:frame="1"/>
        </w:rPr>
      </w:pPr>
      <w:hyperlink r:id="rId31"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40" w:rsidRDefault="006B7140" w:rsidP="00296C21">
      <w:r>
        <w:separator/>
      </w:r>
    </w:p>
  </w:endnote>
  <w:endnote w:type="continuationSeparator" w:id="0">
    <w:p w:rsidR="006B7140" w:rsidRDefault="006B7140"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40" w:rsidRDefault="006B7140" w:rsidP="00296C21">
      <w:r>
        <w:separator/>
      </w:r>
    </w:p>
  </w:footnote>
  <w:footnote w:type="continuationSeparator" w:id="0">
    <w:p w:rsidR="006B7140" w:rsidRDefault="006B7140"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F13210" w:rsidRDefault="00F13210">
        <w:pPr>
          <w:pStyle w:val="af6"/>
          <w:jc w:val="center"/>
        </w:pPr>
        <w:r>
          <w:fldChar w:fldCharType="begin"/>
        </w:r>
        <w:r>
          <w:instrText>PAGE   \* MERGEFORMAT</w:instrText>
        </w:r>
        <w:r>
          <w:fldChar w:fldCharType="separate"/>
        </w:r>
        <w:r w:rsidR="00752BBA">
          <w:rPr>
            <w:noProof/>
          </w:rPr>
          <w:t>44</w:t>
        </w:r>
        <w:r>
          <w:fldChar w:fldCharType="end"/>
        </w:r>
      </w:p>
    </w:sdtContent>
  </w:sdt>
  <w:p w:rsidR="00F13210" w:rsidRDefault="00F1321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B58DB"/>
    <w:rsid w:val="0011043D"/>
    <w:rsid w:val="0015207F"/>
    <w:rsid w:val="0019053E"/>
    <w:rsid w:val="00193F34"/>
    <w:rsid w:val="001C371E"/>
    <w:rsid w:val="001C6BBF"/>
    <w:rsid w:val="00223719"/>
    <w:rsid w:val="002307F8"/>
    <w:rsid w:val="00242A32"/>
    <w:rsid w:val="0026296C"/>
    <w:rsid w:val="00295134"/>
    <w:rsid w:val="00295403"/>
    <w:rsid w:val="00296C21"/>
    <w:rsid w:val="00315774"/>
    <w:rsid w:val="0038409E"/>
    <w:rsid w:val="003C30EC"/>
    <w:rsid w:val="00411473"/>
    <w:rsid w:val="004130E8"/>
    <w:rsid w:val="00414170"/>
    <w:rsid w:val="004317CB"/>
    <w:rsid w:val="0051712F"/>
    <w:rsid w:val="0053221C"/>
    <w:rsid w:val="00557EB3"/>
    <w:rsid w:val="005A58C6"/>
    <w:rsid w:val="005C0D4D"/>
    <w:rsid w:val="005C7D3D"/>
    <w:rsid w:val="005E374C"/>
    <w:rsid w:val="00614AF3"/>
    <w:rsid w:val="00656201"/>
    <w:rsid w:val="00665E4B"/>
    <w:rsid w:val="006B7140"/>
    <w:rsid w:val="00700C9E"/>
    <w:rsid w:val="00713318"/>
    <w:rsid w:val="00752BBA"/>
    <w:rsid w:val="007C5301"/>
    <w:rsid w:val="007C7D77"/>
    <w:rsid w:val="008D34CD"/>
    <w:rsid w:val="008D3A32"/>
    <w:rsid w:val="008E431C"/>
    <w:rsid w:val="008F7F43"/>
    <w:rsid w:val="00932777"/>
    <w:rsid w:val="009C5D66"/>
    <w:rsid w:val="00A233D4"/>
    <w:rsid w:val="00A25D3E"/>
    <w:rsid w:val="00A52E18"/>
    <w:rsid w:val="00B2531B"/>
    <w:rsid w:val="00B348E9"/>
    <w:rsid w:val="00B75A9A"/>
    <w:rsid w:val="00B9240F"/>
    <w:rsid w:val="00BE171D"/>
    <w:rsid w:val="00C04859"/>
    <w:rsid w:val="00C80D6C"/>
    <w:rsid w:val="00C81106"/>
    <w:rsid w:val="00C97355"/>
    <w:rsid w:val="00CF5C84"/>
    <w:rsid w:val="00D035FE"/>
    <w:rsid w:val="00D83C10"/>
    <w:rsid w:val="00D8741B"/>
    <w:rsid w:val="00DD3460"/>
    <w:rsid w:val="00DF2A35"/>
    <w:rsid w:val="00E23B1B"/>
    <w:rsid w:val="00F13210"/>
    <w:rsid w:val="00F31350"/>
    <w:rsid w:val="00F317B5"/>
    <w:rsid w:val="00F54D4E"/>
    <w:rsid w:val="00F61378"/>
    <w:rsid w:val="00F94D55"/>
    <w:rsid w:val="00FC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2271495" TargetMode="External"/><Relationship Id="rId26" Type="http://schemas.openxmlformats.org/officeDocument/2006/relationships/hyperlink" Target="http://rmfc-95.ru/ofisy-mfc/mnogofunkcionalnye-centry/filial-gbu-rmfc-po-gudermesskomu-municip.html" TargetMode="External"/><Relationship Id="rId3" Type="http://schemas.openxmlformats.org/officeDocument/2006/relationships/settings" Target="settings.xml"/><Relationship Id="rId21" Type="http://schemas.openxmlformats.org/officeDocument/2006/relationships/hyperlink" Target="http://rmfc-95.ru/ofisy-mfc/mnogofunkcionalnye-centry/filial-gbu-rmfc-po-visaitovskomu-raionu-.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90046" TargetMode="External"/><Relationship Id="rId25" Type="http://schemas.openxmlformats.org/officeDocument/2006/relationships/hyperlink" Target="http://rmfc-95.ru/ofisy-mfc/mnogofunkcionalnye-centry/filial-gbu-rmfc-po-urus-martanovskomu-mu.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1876063" TargetMode="External"/><Relationship Id="rId29" Type="http://schemas.openxmlformats.org/officeDocument/2006/relationships/hyperlink" Target="http://rmfc-95.ru/ofisy-mfc/mnogofunkcionalnye-centry/filial-gbu-rmfc-po-shelkovskomu-municip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achhoi-martanovskomu-.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gorodu-argun.html" TargetMode="External"/><Relationship Id="rId28" Type="http://schemas.openxmlformats.org/officeDocument/2006/relationships/hyperlink" Target="http://rmfc-95.ru/ofisy-mfc/mnogofunkcionalnye-centry/filial-gbu-rmfc-po-shalinskomu-municipal.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14513" TargetMode="External"/><Relationship Id="rId31" Type="http://schemas.openxmlformats.org/officeDocument/2006/relationships/hyperlink" Target="http://rmfc-95.ru/ofisy-mfc/mnogofunkcionalnye-centry/filial-gbu-rmfc-po-nadterechnomu-municip.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baisangurovskomu-raio.html" TargetMode="External"/><Relationship Id="rId27" Type="http://schemas.openxmlformats.org/officeDocument/2006/relationships/hyperlink" Target="http://rmfc-95.ru/ofisy-mfc/mnogofunkcionalnye-centry/filial-gbu-rmfc-po-kurchaloevskomu-munic.html" TargetMode="External"/><Relationship Id="rId30" Type="http://schemas.openxmlformats.org/officeDocument/2006/relationships/hyperlink" Target="http://rmfc-95.ru/ofisy-mfc/mnogofunkcionalnye-centry/filial-gbu-rmfc-po-naurskomu-municipal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49</Pages>
  <Words>17085</Words>
  <Characters>97388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48</cp:revision>
  <dcterms:created xsi:type="dcterms:W3CDTF">2022-04-28T11:04:00Z</dcterms:created>
  <dcterms:modified xsi:type="dcterms:W3CDTF">2022-04-29T10:15:00Z</dcterms:modified>
</cp:coreProperties>
</file>